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 w:line="240" w:lineRule="auto"/>
        <w:rPr>
          <w:rStyle w:val="Aucun"/>
          <w:rFonts w:ascii="Bookman Old Style" w:hAnsi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hAnsi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hAnsi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hAnsi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366ff"/>
          <w:sz w:val="24"/>
          <w:szCs w:val="24"/>
          <w:u w:color="3366ff"/>
          <w:rtl w:val="0"/>
          <w:lang w:val="de-DE"/>
          <w14:textFill>
            <w14:solidFill>
              <w14:srgbClr w14:val="3366FF"/>
            </w14:solidFill>
          </w14:textFill>
        </w:rPr>
        <w:t xml:space="preserve">LES PROFESSIONNELS DU CAMSP 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366ff"/>
          <w:sz w:val="24"/>
          <w:szCs w:val="24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Directrice ADPEP 2A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>P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diatre Directeur M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en-US"/>
          <w14:textFill>
            <w14:solidFill>
              <w14:srgbClr w14:val="3366FF"/>
            </w14:solidFill>
          </w14:textFill>
        </w:rPr>
        <w:t>dical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>P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 xml:space="preserve">dopsychiatre 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Cheffe de service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es-ES_tradnl"/>
          <w14:textFill>
            <w14:solidFill>
              <w14:srgbClr w14:val="3366FF"/>
            </w14:solidFill>
          </w14:textFill>
        </w:rPr>
        <w:t>Secr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 xml:space="preserve">taire Coordinatrice 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es-ES_tradnl"/>
          <w14:textFill>
            <w14:solidFill>
              <w14:srgbClr w14:val="3366FF"/>
            </w14:solidFill>
          </w14:textFill>
        </w:rPr>
        <w:t>Secr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taire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Psychologues cliniciennes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Orthophonistes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>Psychomotriciennes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Educateurs sp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cialis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>s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  <w:tab/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Auxiliaire de pu</w:t>
      </w:r>
      <w:r>
        <w:rPr>
          <w:rStyle w:val="Aucun"/>
          <w:rFonts w:ascii="Bookman Old Style" w:hAnsi="Bookman Old Style" w:hint="default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riculture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366ff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Assistante sociale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ind w:left="708" w:firstLine="0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65f91"/>
          <w:spacing w:val="10"/>
          <w:sz w:val="72"/>
          <w:szCs w:val="72"/>
          <w:u w:color="365f91"/>
          <w14:textOutline w14:w="9525" w14:cap="flat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52"/>
          <w:szCs w:val="52"/>
          <w:u w:color="365f91"/>
          <w:rtl w:val="0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  <w:t xml:space="preserve">  A.D.P.E.P</w:t>
      </w: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65f91"/>
          <w:sz w:val="21"/>
          <w:szCs w:val="21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 Association D</w:t>
      </w:r>
      <w:r>
        <w:rPr>
          <w:rStyle w:val="Aucun"/>
          <w:rFonts w:ascii="Bookman Old Style" w:hAnsi="Bookman Old Style" w:hint="default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partementale des Pupilles</w:t>
      </w: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65f91"/>
          <w:sz w:val="21"/>
          <w:szCs w:val="21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de l</w:t>
      </w:r>
      <w:r>
        <w:rPr>
          <w:rStyle w:val="Aucun"/>
          <w:rFonts w:ascii="Bookman Old Style" w:hAnsi="Bookman Old Style" w:hint="default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Enseignement Public de Corse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65f91"/>
          <w:sz w:val="84"/>
          <w:szCs w:val="84"/>
          <w:u w:color="365f91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72"/>
          <w:szCs w:val="72"/>
          <w:u w:color="365f91"/>
          <w:rtl w:val="0"/>
          <w14:textFill>
            <w14:solidFill>
              <w14:srgbClr w14:val="365F91"/>
            </w14:solidFill>
          </w14:textFill>
        </w:rPr>
        <w:t xml:space="preserve">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84"/>
          <w:szCs w:val="84"/>
          <w:u w:color="365f91"/>
          <w:rtl w:val="0"/>
          <w:lang w:val="it-IT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  <w:t>C.A.M.S.P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366ff"/>
          <w:u w:color="3366ff"/>
          <w:rtl w:val="0"/>
          <w14:textFill>
            <w14:solidFill>
              <w14:srgbClr w14:val="3366FF"/>
            </w14:solidFill>
          </w14:textFill>
        </w:rPr>
        <w:t xml:space="preserve">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textFill>
            <w14:solidFill>
              <w14:srgbClr w14:val="365F91"/>
            </w14:solidFill>
          </w14:textFill>
        </w:rPr>
        <w:t>C</w:t>
      </w:r>
      <w:r>
        <w:rPr>
          <w:rStyle w:val="Aucun"/>
          <w:rFonts w:ascii="Bookman Old Style" w:hAnsi="Bookman Old Style"/>
          <w:b w:val="1"/>
          <w:bCs w:val="1"/>
          <w:rtl w:val="0"/>
          <w:lang w:val="de-DE"/>
        </w:rPr>
        <w:t xml:space="preserve">ENTRE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textFill>
            <w14:solidFill>
              <w14:srgbClr w14:val="365F91"/>
            </w14:solidFill>
          </w14:textFill>
        </w:rPr>
        <w:t>D</w:t>
      </w:r>
      <w:r>
        <w:rPr>
          <w:rStyle w:val="Aucun"/>
          <w:rFonts w:ascii="Bookman Old Style" w:hAnsi="Bookman Old Style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Bookman Old Style" w:hAnsi="Bookman Old Style"/>
          <w:b w:val="1"/>
          <w:bCs w:val="1"/>
          <w:rtl w:val="0"/>
          <w:lang w:val="en-US"/>
        </w:rPr>
        <w:t xml:space="preserve">ACTION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textFill>
            <w14:solidFill>
              <w14:srgbClr w14:val="365F91"/>
            </w14:solidFill>
          </w14:textFill>
        </w:rPr>
        <w:t>M</w:t>
      </w:r>
      <w:r>
        <w:rPr>
          <w:rStyle w:val="Aucun"/>
          <w:rFonts w:ascii="Bookman Old Style" w:hAnsi="Bookman Old Style"/>
          <w:b w:val="1"/>
          <w:bCs w:val="1"/>
          <w:rtl w:val="0"/>
          <w:lang w:val="es-ES_tradnl"/>
        </w:rPr>
        <w:t>EDICO-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textFill>
            <w14:solidFill>
              <w14:srgbClr w14:val="365F91"/>
            </w14:solidFill>
          </w14:textFill>
        </w:rPr>
        <w:t>S</w:t>
      </w:r>
      <w:r>
        <w:rPr>
          <w:rStyle w:val="Aucun"/>
          <w:rFonts w:ascii="Bookman Old Style" w:hAnsi="Bookman Old Style"/>
          <w:b w:val="1"/>
          <w:bCs w:val="1"/>
          <w:rtl w:val="0"/>
          <w:lang w:val="es-ES_tradnl"/>
        </w:rPr>
        <w:t>OCIALE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</w:rPr>
      </w:pPr>
      <w:r>
        <w:rPr>
          <w:rStyle w:val="Aucun"/>
          <w:rFonts w:ascii="Bookman Old Style" w:hAnsi="Bookman Old Style"/>
          <w:b w:val="1"/>
          <w:bCs w:val="1"/>
          <w:rtl w:val="0"/>
        </w:rPr>
        <w:t xml:space="preserve"> 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textFill>
            <w14:solidFill>
              <w14:srgbClr w14:val="365F91"/>
            </w14:solidFill>
          </w14:textFill>
        </w:rPr>
        <w:t>P</w:t>
      </w:r>
      <w:r>
        <w:rPr>
          <w:rStyle w:val="Aucun"/>
          <w:rFonts w:ascii="Bookman Old Style" w:hAnsi="Bookman Old Style"/>
          <w:b w:val="1"/>
          <w:bCs w:val="1"/>
          <w:rtl w:val="0"/>
          <w:lang w:val="es-ES_tradnl"/>
        </w:rPr>
        <w:t>RECOCE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365f91"/>
          <w:spacing w:val="10"/>
          <w:sz w:val="44"/>
          <w:szCs w:val="44"/>
          <w:u w:color="365f91"/>
          <w14:textOutline w14:w="9525" w14:cap="flat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pacing w:val="10"/>
          <w:sz w:val="28"/>
          <w:szCs w:val="28"/>
          <w:u w:color="365f91"/>
          <w:rtl w:val="0"/>
          <w14:textOutline w14:w="9525" w14:cap="flat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365F91"/>
            </w14:solidFill>
          </w14:textFill>
        </w:rPr>
        <w:t xml:space="preserve">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sz w:val="52"/>
          <w:szCs w:val="52"/>
          <w:u w:color="365f91"/>
          <w:rtl w:val="0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  <w:t>E.D.A.P</w:t>
      </w: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E</w:t>
      </w:r>
      <w:r>
        <w:rPr>
          <w:rStyle w:val="Aucun"/>
          <w:rFonts w:ascii="Bookman Old Style" w:hAnsi="Bookman Old Style"/>
          <w:b w:val="1"/>
          <w:bCs w:val="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>QUIPE</w:t>
      </w:r>
      <w:r>
        <w:rPr>
          <w:rStyle w:val="Aucun"/>
          <w:rFonts w:ascii="Bookman Old Style" w:hAnsi="Bookman Old Style"/>
          <w:b w:val="1"/>
          <w:bCs w:val="1"/>
          <w:outline w:val="0"/>
          <w:color w:val="000000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DE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D</w:t>
      </w:r>
      <w:r>
        <w:rPr>
          <w:rStyle w:val="Aucun"/>
          <w:rFonts w:ascii="Bookman Old Style" w:hAnsi="Bookman Old Style"/>
          <w:b w:val="1"/>
          <w:bCs w:val="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>IAGNOSTIC</w:t>
      </w:r>
      <w:r>
        <w:rPr>
          <w:rStyle w:val="Aucun"/>
          <w:rFonts w:ascii="Bookman Old Style" w:hAnsi="Bookman Old Style"/>
          <w:b w:val="1"/>
          <w:bCs w:val="1"/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A</w:t>
      </w:r>
      <w:r>
        <w:rPr>
          <w:rStyle w:val="Aucun"/>
          <w:rFonts w:ascii="Bookman Old Style" w:hAnsi="Bookman Old Style"/>
          <w:b w:val="1"/>
          <w:bCs w:val="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 xml:space="preserve">UTISME </w:t>
      </w:r>
      <w:r>
        <w:rPr>
          <w:rStyle w:val="Aucun"/>
          <w:rFonts w:ascii="Bookman Old Style" w:hAnsi="Bookman Old Style"/>
          <w:b w:val="1"/>
          <w:bCs w:val="1"/>
          <w:outline w:val="0"/>
          <w:color w:val="000000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 </w:t>
      </w:r>
      <w:r>
        <w:rPr>
          <w:rStyle w:val="Aucun"/>
          <w:rFonts w:ascii="Bookman Old Style" w:hAnsi="Bookman Old Style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P</w:t>
      </w:r>
      <w:r>
        <w:rPr>
          <w:rStyle w:val="Aucun"/>
          <w:rFonts w:ascii="Bookman Old Style" w:hAnsi="Bookman Old Style"/>
          <w:b w:val="1"/>
          <w:bCs w:val="1"/>
          <w:outline w:val="0"/>
          <w:color w:val="000000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ROXIMITE</w:t>
      </w: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</w:rPr>
      </w:pPr>
      <w:r>
        <w:rPr>
          <w:rStyle w:val="Aucun"/>
          <w:rFonts w:ascii="Bookman Old Style" w:hAnsi="Bookman Old Style"/>
          <w:b w:val="1"/>
          <w:bCs w:val="1"/>
          <w:rtl w:val="0"/>
        </w:rPr>
        <w:t xml:space="preserve">  </w:t>
      </w:r>
      <w:r>
        <w:rPr>
          <w:rStyle w:val="Aucun"/>
          <w:rFonts w:ascii="Bookman Old Style" w:hAnsi="Bookman Old Style"/>
          <w:rtl w:val="0"/>
          <w:lang w:val="fr-FR"/>
        </w:rPr>
        <w:t>12 Avenue du Dr No</w:t>
      </w:r>
      <w:r>
        <w:rPr>
          <w:rStyle w:val="Aucun"/>
          <w:rFonts w:ascii="Bookman Old Style" w:hAnsi="Bookman Old Style" w:hint="default"/>
          <w:rtl w:val="0"/>
          <w:lang w:val="fr-FR"/>
        </w:rPr>
        <w:t>ë</w:t>
      </w:r>
      <w:r>
        <w:rPr>
          <w:rStyle w:val="Aucun"/>
          <w:rFonts w:ascii="Bookman Old Style" w:hAnsi="Bookman Old Style"/>
          <w:rtl w:val="0"/>
          <w:lang w:val="de-DE"/>
        </w:rPr>
        <w:t>l FRANCHINI</w:t>
      </w: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</w:rPr>
      </w:pPr>
      <w:r>
        <w:rPr>
          <w:rStyle w:val="Aucun"/>
          <w:rFonts w:ascii="Bookman Old Style" w:hAnsi="Bookman Old Style"/>
          <w:rtl w:val="0"/>
          <w:lang w:val="de-DE"/>
        </w:rPr>
        <w:t xml:space="preserve">   20</w:t>
      </w:r>
      <w:r>
        <w:rPr>
          <w:rStyle w:val="Aucun"/>
          <w:rFonts w:ascii="Bookman Old Style" w:hAnsi="Bookman Old Style" w:hint="default"/>
          <w:rtl w:val="0"/>
          <w:lang w:val="fr-FR"/>
        </w:rPr>
        <w:t> </w:t>
      </w:r>
      <w:r>
        <w:rPr>
          <w:rStyle w:val="Aucun"/>
          <w:rFonts w:ascii="Bookman Old Style" w:hAnsi="Bookman Old Style"/>
          <w:rtl w:val="0"/>
          <w:lang w:val="de-DE"/>
        </w:rPr>
        <w:t>090 AJACCIO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☏</w:t>
      </w:r>
      <w:r>
        <w:rPr>
          <w:rStyle w:val="Aucun"/>
          <w:rFonts w:ascii="Bookman Old Style" w:hAnsi="Bookman Old Style" w:hint="default"/>
          <w:rtl w:val="0"/>
          <w:lang w:val="fr-FR"/>
        </w:rPr>
        <w:t> </w:t>
      </w:r>
      <w:r>
        <w:rPr>
          <w:rStyle w:val="Aucun"/>
          <w:rFonts w:ascii="Bookman Old Style" w:hAnsi="Bookman Old Style"/>
          <w:rtl w:val="0"/>
        </w:rPr>
        <w:t>: 04.95.22.46.03</w:t>
      </w:r>
      <w:r>
        <w:rPr>
          <w:rStyle w:val="Aucun"/>
          <w:rFonts w:ascii="Bookman Old Style" w:cs="Bookman Old Style" w:hAnsi="Bookman Old Style" w:eastAsia="Bookman Old Styl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7778062</wp:posOffset>
            </wp:positionH>
            <wp:positionV relativeFrom="line">
              <wp:posOffset>236802</wp:posOffset>
            </wp:positionV>
            <wp:extent cx="1144375" cy="1144375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75" cy="1144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spacing w:after="0" w:line="240" w:lineRule="auto"/>
        <w:jc w:val="center"/>
        <w:rPr>
          <w:rStyle w:val="Lien"/>
          <w:rFonts w:ascii="Bookman Old Style" w:cs="Bookman Old Style" w:hAnsi="Bookman Old Style" w:eastAsia="Bookman Old Style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sz w:val="18"/>
          <w:szCs w:val="18"/>
          <w:rtl w:val="0"/>
        </w:rPr>
        <w:t xml:space="preserve">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"mailto:camspedap@adpep2a.fr"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camspedap@adpep2a.fr</w:t>
      </w:r>
      <w:r>
        <w:rPr/>
        <w:fldChar w:fldCharType="end" w:fldLock="0"/>
      </w:r>
    </w:p>
    <w:p>
      <w:pPr>
        <w:pStyle w:val="Corps"/>
        <w:spacing w:after="0" w:line="240" w:lineRule="auto"/>
        <w:ind w:left="708" w:firstLine="708"/>
        <w:rPr>
          <w:rStyle w:val="Aucun"/>
          <w:rFonts w:ascii="Bookman Old Style" w:cs="Bookman Old Style" w:hAnsi="Bookman Old Style" w:eastAsia="Bookman Old Style"/>
        </w:rPr>
      </w:pPr>
    </w:p>
    <w:p>
      <w:pPr>
        <w:pStyle w:val="Corps"/>
        <w:spacing w:after="0" w:line="240" w:lineRule="auto"/>
        <w:ind w:left="708" w:firstLine="708"/>
        <w:rPr>
          <w:rStyle w:val="Aucun"/>
          <w:rFonts w:ascii="Bookman Old Style" w:cs="Bookman Old Style" w:hAnsi="Bookman Old Style" w:eastAsia="Bookman Old Style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Qu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est-ce-que le CAMSP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 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zh-TW" w:eastAsia="zh-TW"/>
          <w14:textFill>
            <w14:solidFill>
              <w14:srgbClr w14:val="365F91"/>
            </w14:solidFill>
          </w14:textFill>
        </w:rPr>
        <w:t>?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Ouvert en 1978 le CAMSP, agr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éé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par le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partement et la 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curit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Sociale, re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ç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oit des enfants de 0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  <w:lang w:val="pt-PT"/>
        </w:rPr>
        <w:t>6 ans.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Il a pour objet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man Old Style" w:hAnsi="Bookman Old Style"/>
          <w:sz w:val="20"/>
          <w:szCs w:val="20"/>
          <w:rtl w:val="0"/>
          <w:lang w:val="fr-FR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Le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pistage et la 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vention des difficult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s,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man Old Style" w:hAnsi="Bookman Old Style"/>
          <w:sz w:val="20"/>
          <w:szCs w:val="20"/>
          <w:rtl w:val="0"/>
          <w:lang w:val="fr-FR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tablissement de bilans pluridisciplinaires,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man Old Style" w:hAnsi="Bookman Old Style"/>
          <w:sz w:val="20"/>
          <w:szCs w:val="20"/>
          <w:rtl w:val="0"/>
          <w:lang w:val="fr-FR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Les soins sp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cialis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et les 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ducations,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man Old Style" w:hAnsi="Bookman Old Style"/>
          <w:sz w:val="20"/>
          <w:szCs w:val="20"/>
          <w:rtl w:val="0"/>
          <w:lang w:val="fr-FR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int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gration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ducative et sociale de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enfant,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Bookman Old Style" w:hAnsi="Bookman Old Style"/>
          <w:sz w:val="20"/>
          <w:szCs w:val="20"/>
          <w:rtl w:val="0"/>
          <w:lang w:val="fr-FR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accompagnement et la guidance parentale.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Les enfants accueillis 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sentent des difficult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allant du probl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me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ger et transitoire au handicap av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 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: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i w:val="1"/>
          <w:iCs w:val="1"/>
          <w:sz w:val="20"/>
          <w:szCs w:val="20"/>
          <w:u w:val="single"/>
        </w:rPr>
      </w:pP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  <w:lang w:val="fr-FR"/>
        </w:rPr>
        <w:t>Difficult</w:t>
      </w:r>
      <w:r>
        <w:rPr>
          <w:rStyle w:val="Aucun"/>
          <w:rFonts w:ascii="Bookman Old Style" w:hAnsi="Bookman Old Style" w:hint="default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  <w:lang w:val="pt-PT"/>
        </w:rPr>
        <w:t>s de d</w:t>
      </w:r>
      <w:r>
        <w:rPr>
          <w:rStyle w:val="Aucun"/>
          <w:rFonts w:ascii="Bookman Old Style" w:hAnsi="Bookman Old Style" w:hint="default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  <w:lang w:val="fr-FR"/>
        </w:rPr>
        <w:t>veloppement</w:t>
      </w:r>
      <w:r>
        <w:rPr>
          <w:rStyle w:val="Aucun"/>
          <w:rFonts w:ascii="Bookman Old Style" w:hAnsi="Bookman Old Style" w:hint="default"/>
          <w:i w:val="1"/>
          <w:iCs w:val="1"/>
          <w:sz w:val="20"/>
          <w:szCs w:val="20"/>
          <w:u w:val="single"/>
          <w:rtl w:val="0"/>
          <w:lang w:val="fr-FR"/>
        </w:rPr>
        <w:t> </w:t>
      </w: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</w:rPr>
        <w:t xml:space="preserve">: 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Retard de parole, langage, trouble de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en-US"/>
        </w:rPr>
        <w:t>articulation, b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gaiement, troubles du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veloppement psychomoteur,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pistage des troubles sensoriels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…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  <w:lang w:val="fr-FR"/>
        </w:rPr>
        <w:t>Difficult</w:t>
      </w:r>
      <w:r>
        <w:rPr>
          <w:rStyle w:val="Aucun"/>
          <w:rFonts w:ascii="Bookman Old Style" w:hAnsi="Bookman Old Style" w:hint="default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  <w:lang w:val="fr-FR"/>
        </w:rPr>
        <w:t>s dans le domaine relationnel</w:t>
      </w:r>
      <w:r>
        <w:rPr>
          <w:rStyle w:val="Aucun"/>
          <w:rFonts w:ascii="Bookman Old Style" w:hAnsi="Bookman Old Style" w:hint="default"/>
          <w:i w:val="1"/>
          <w:iCs w:val="1"/>
          <w:sz w:val="20"/>
          <w:szCs w:val="20"/>
          <w:u w:val="single"/>
          <w:rtl w:val="0"/>
          <w:lang w:val="fr-FR"/>
        </w:rPr>
        <w:t> </w:t>
      </w:r>
      <w:r>
        <w:rPr>
          <w:rStyle w:val="Aucun"/>
          <w:rFonts w:ascii="Bookman Old Style" w:hAnsi="Bookman Old Style"/>
          <w:i w:val="1"/>
          <w:iCs w:val="1"/>
          <w:sz w:val="20"/>
          <w:szCs w:val="20"/>
          <w:u w:val="single"/>
          <w:rtl w:val="0"/>
        </w:rPr>
        <w:t>: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Retard affectif, troubles des interactions 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coces ou tardives, inhibition, troubles des conduites et du comportement, troubles du sommeil, du sch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>ma corporel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…</w:t>
      </w:r>
    </w:p>
    <w:p>
      <w:pPr>
        <w:pStyle w:val="Corps"/>
        <w:spacing w:after="0" w:line="240" w:lineRule="auto"/>
        <w:ind w:right="34"/>
        <w:jc w:val="both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ind w:right="34"/>
        <w:jc w:val="both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ind w:right="34"/>
        <w:jc w:val="both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ind w:right="34"/>
        <w:jc w:val="both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ind w:right="34"/>
        <w:jc w:val="both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right="34"/>
        <w:jc w:val="center"/>
        <w:rPr>
          <w:rStyle w:val="Aucun"/>
          <w:rFonts w:ascii="Bookman Old Style" w:cs="Bookman Old Style" w:hAnsi="Bookman Old Style" w:eastAsia="Bookman Old Style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Les horaires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Le centre est ouvert tous les jours du lundi au vendredi de 8 heures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12 heures et de 13 heures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18 heures.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right="34"/>
        <w:jc w:val="center"/>
        <w:rPr>
          <w:rStyle w:val="Aucun"/>
          <w:rFonts w:ascii="Bookman Old Style" w:cs="Bookman Old Style" w:hAnsi="Bookman Old Style" w:eastAsia="Bookman Old Style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Qu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est-ce-que l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EDAP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 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zh-TW" w:eastAsia="zh-TW"/>
          <w14:textFill>
            <w14:solidFill>
              <w14:srgbClr w14:val="365F91"/>
            </w14:solidFill>
          </w14:textFill>
        </w:rPr>
        <w:t>?</w:t>
      </w:r>
    </w:p>
    <w:p>
      <w:pPr>
        <w:pStyle w:val="Corps"/>
        <w:spacing w:after="0" w:line="240" w:lineRule="auto"/>
        <w:ind w:right="34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ind w:right="34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>Agr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 en janvier 2016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EDAP est mis en place au sein de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quipe existante du CAMSP, avec renfort de personnel technique,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acteurs impliqu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dans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autisme en vue de 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aliser des diagnostics 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coces en partenariat avec les acteurs de la 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dopsychiatrie et du 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dicosocial. Ses missions sont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associer, de coordonner les comp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tences des diff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rents acteurs professionnels et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accompagner les enfants (et les adolescents) au niveau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« 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des parcours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 »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locaux intervenant aupr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des autistes et autres TED et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organiser leur prise en charge.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Les 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quipes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Les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quipes pluridisciplinaires sont compos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es de : 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>diatre, 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dopsychiatre, psychologues, orthophonistes, psychomotriciens,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ducateurs sp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cialis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s, auxiliaire de pu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riculture, assistante sociale, un personnel administratif et un service entretien.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ensemble du personnel CAMSP et  EDAP est tenu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observation stricte du secret professionnel.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La prise en charge</w:t>
      </w:r>
      <w:r>
        <w:rPr>
          <w:rStyle w:val="Aucun"/>
          <w:rFonts w:ascii="Bookman Old Style" w:hAnsi="Bookman Old Style" w:hint="default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 </w:t>
      </w: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au CAMSP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La demande doit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tre faite par la famille, 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me quand elle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>mane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un conseil donn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par un 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>diatre, un 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decin traitant ou scolaire, des services sociaux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…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Un rendez-vous pour une 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 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valuation est alors fix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, avec la cheffe de service et la directrice 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dicale qui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valuent la demande et valident la proposition de bilans compl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mentaires si n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cessaire. (Psychologique, psychomoteur, orthophonique,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ducatif).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Quand une prise en charge 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av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re n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cessaire, et apr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leur accord, les parents sont associ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 xml:space="preserve">s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laboration, au suivi et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adaptation du projet th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rapeutique.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Au sein du CAMSP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: les prises en charge peuvent prendre plusieurs formes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: individuelle ou en groupe, en notant que le CAMSP offre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avantage de laisser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enfant dans son milieu familial et scolaire.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Consultations et 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ducations sont directement prises en charge par la Caisse Primaire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Assurance Maladie.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Assistante sociale re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ç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oit les parents qui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sirent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>tre inform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s de leurs droits. 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nl-NL"/>
        </w:rPr>
        <w:t>De 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me le Secr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tariat du CAMSP est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la disposition des parents pour 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pondre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toutes leurs questions.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Bookman Old Style" w:cs="Bookman Old Style" w:hAnsi="Bookman Old Style" w:eastAsia="Bookman Old Style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Bookman Old Style" w:hAnsi="Bookman Old Style"/>
          <w:outline w:val="0"/>
          <w:color w:val="365f91"/>
          <w:sz w:val="32"/>
          <w:szCs w:val="32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Le bilan EDAP</w:t>
      </w:r>
    </w:p>
    <w:p>
      <w:pPr>
        <w:pStyle w:val="Corps"/>
        <w:spacing w:after="0" w:line="240" w:lineRule="auto"/>
        <w:rPr>
          <w:rStyle w:val="Aucun"/>
          <w:rFonts w:ascii="Bookman Old Style" w:cs="Bookman Old Style" w:hAnsi="Bookman Old Style" w:eastAsia="Bookman Old Style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Apr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une rencontre initiale avec le directeur m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dical la dynamique de bilan se poursuivra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aide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observation et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entretiens individuels.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Au terme de ces observations et bilans, une hypoth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 xml:space="preserve">se diagnostic sera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en-US"/>
        </w:rPr>
        <w:t>labor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e en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quipe avec la participation du p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</w:rPr>
        <w:t xml:space="preserve">dopsychiatre. </w:t>
      </w:r>
    </w:p>
    <w:p>
      <w:pPr>
        <w:pStyle w:val="Corps"/>
        <w:spacing w:after="0" w:line="240" w:lineRule="auto"/>
        <w:jc w:val="both"/>
        <w:rPr>
          <w:rStyle w:val="Aucun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Les familles et les enfants seront accompagn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s vers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orientation la plus adapt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it-IT"/>
        </w:rPr>
        <w:t xml:space="preserve">e. </w:t>
      </w:r>
    </w:p>
    <w:p>
      <w:pPr>
        <w:pStyle w:val="Corps"/>
        <w:spacing w:after="0" w:line="240" w:lineRule="auto"/>
        <w:jc w:val="both"/>
      </w:pPr>
      <w:r>
        <w:rPr>
          <w:rStyle w:val="Aucun"/>
          <w:rFonts w:ascii="Bookman Old Style" w:hAnsi="Bookman Old Style"/>
          <w:sz w:val="20"/>
          <w:szCs w:val="20"/>
          <w:rtl w:val="0"/>
        </w:rPr>
        <w:t>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EDAP organisera la synth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 xml:space="preserve">se et le relais avec les 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quipes d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intervention qui assureront le suivi de l</w:t>
      </w:r>
      <w:r>
        <w:rPr>
          <w:rStyle w:val="Aucun"/>
          <w:rFonts w:ascii="Bookman Old Style" w:hAnsi="Bookman Old Styl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Bookman Old Style" w:hAnsi="Bookman Old Style"/>
          <w:sz w:val="20"/>
          <w:szCs w:val="20"/>
          <w:rtl w:val="0"/>
          <w:lang w:val="fr-FR"/>
        </w:rPr>
        <w:t>enfant.</w:t>
      </w:r>
    </w:p>
    <w:sectPr>
      <w:headerReference w:type="default" r:id="rId5"/>
      <w:footerReference w:type="default" r:id="rId6"/>
      <w:pgSz w:w="16840" w:h="11900" w:orient="landscape"/>
      <w:pgMar w:top="426" w:right="720" w:bottom="720" w:left="720" w:header="708" w:footer="708"/>
      <w:cols w:space="708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Bookman Old Style" w:cs="Bookman Old Style" w:hAnsi="Bookman Old Style" w:eastAsia="Bookman Old Styl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